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B4B3C" w14:textId="27817C56" w:rsidR="00D641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D60885D" wp14:editId="3B5C21AA">
            <wp:simplePos x="0" y="0"/>
            <wp:positionH relativeFrom="column">
              <wp:posOffset>19050</wp:posOffset>
            </wp:positionH>
            <wp:positionV relativeFrom="paragraph">
              <wp:posOffset>158114</wp:posOffset>
            </wp:positionV>
            <wp:extent cx="3642360" cy="955040"/>
            <wp:effectExtent l="0" t="0" r="0" b="0"/>
            <wp:wrapSquare wrapText="right" distT="19050" distB="19050" distL="19050" distR="1905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955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21EB08" w14:textId="77777777" w:rsidR="00D641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40" w:lineRule="auto"/>
        <w:ind w:right="6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58845458" wp14:editId="67A488C9">
            <wp:extent cx="1455420" cy="410845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410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EA2F5B" w14:textId="77777777" w:rsidR="00BA4130" w:rsidRDefault="00000000" w:rsidP="00BA4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BD7499F" w14:textId="77777777" w:rsidR="00BA4130" w:rsidRDefault="00BA4130" w:rsidP="00BA4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43"/>
        <w:rPr>
          <w:rFonts w:ascii="Calibri" w:eastAsia="Calibri" w:hAnsi="Calibri" w:cs="Calibri"/>
        </w:rPr>
      </w:pPr>
    </w:p>
    <w:p w14:paraId="2B4EDAED" w14:textId="77777777" w:rsidR="00BA4130" w:rsidRDefault="00BA4130" w:rsidP="00BA4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43"/>
        <w:rPr>
          <w:rFonts w:ascii="Calibri" w:eastAsia="Calibri" w:hAnsi="Calibri" w:cs="Calibri"/>
        </w:rPr>
      </w:pPr>
    </w:p>
    <w:p w14:paraId="1C8CDA33" w14:textId="77777777" w:rsidR="00674772" w:rsidRDefault="00EE1394" w:rsidP="00EE1394">
      <w:pPr>
        <w:widowControl w:val="0"/>
        <w:spacing w:line="240" w:lineRule="auto"/>
        <w:ind w:right="3443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color w:val="000000"/>
          <w:sz w:val="52"/>
          <w:szCs w:val="52"/>
        </w:rPr>
        <w:t xml:space="preserve">                 </w:t>
      </w:r>
    </w:p>
    <w:p w14:paraId="3838A68C" w14:textId="008B68A9" w:rsidR="00EE1394" w:rsidRDefault="00674772" w:rsidP="00EE1394">
      <w:pPr>
        <w:widowControl w:val="0"/>
        <w:spacing w:line="240" w:lineRule="auto"/>
        <w:ind w:right="3443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color w:val="000000"/>
          <w:sz w:val="52"/>
          <w:szCs w:val="52"/>
        </w:rPr>
        <w:t xml:space="preserve">                 </w:t>
      </w:r>
      <w:r w:rsidR="00EE1394">
        <w:rPr>
          <w:rFonts w:ascii="Calibri" w:eastAsia="Calibri" w:hAnsi="Calibri" w:cs="Calibri"/>
          <w:b/>
          <w:color w:val="000000"/>
          <w:sz w:val="52"/>
          <w:szCs w:val="52"/>
        </w:rPr>
        <w:t>8</w:t>
      </w:r>
      <w:r w:rsidR="00213DD2">
        <w:rPr>
          <w:rFonts w:ascii="Calibri" w:eastAsia="Calibri" w:hAnsi="Calibri" w:cs="Calibri"/>
          <w:b/>
          <w:color w:val="000000"/>
          <w:sz w:val="52"/>
          <w:szCs w:val="52"/>
        </w:rPr>
        <w:t>2</w:t>
      </w:r>
      <w:r w:rsidR="00EE1394">
        <w:rPr>
          <w:rFonts w:ascii="Calibri" w:eastAsia="Calibri" w:hAnsi="Calibri" w:cs="Calibri"/>
          <w:b/>
          <w:color w:val="000000"/>
          <w:sz w:val="52"/>
          <w:szCs w:val="52"/>
        </w:rPr>
        <w:t>. Vanekov večer</w:t>
      </w:r>
    </w:p>
    <w:p w14:paraId="705A2518" w14:textId="77777777" w:rsidR="00EE1394" w:rsidRDefault="00EE1394" w:rsidP="00EE1394">
      <w:pPr>
        <w:widowControl w:val="0"/>
        <w:spacing w:line="240" w:lineRule="auto"/>
        <w:ind w:right="3443"/>
        <w:jc w:val="center"/>
        <w:rPr>
          <w:rFonts w:ascii="Calibri" w:eastAsia="Calibri" w:hAnsi="Calibri" w:cs="Calibri"/>
          <w:color w:val="000000"/>
          <w:sz w:val="52"/>
          <w:szCs w:val="52"/>
        </w:rPr>
      </w:pPr>
    </w:p>
    <w:p w14:paraId="4D4DFA8F" w14:textId="71E21FBE" w:rsidR="00EE1394" w:rsidRDefault="00EE1394" w:rsidP="00EE1394">
      <w:pPr>
        <w:widowControl w:val="0"/>
        <w:spacing w:line="240" w:lineRule="auto"/>
        <w:ind w:right="318"/>
        <w:jc w:val="center"/>
        <w:rPr>
          <w:rFonts w:ascii="Calibri" w:eastAsia="Calibri" w:hAnsi="Calibri" w:cs="Calibri"/>
          <w:b/>
          <w:color w:val="FF0000"/>
          <w:sz w:val="56"/>
          <w:szCs w:val="56"/>
        </w:rPr>
      </w:pPr>
      <w:r>
        <w:rPr>
          <w:rFonts w:ascii="Calibri" w:eastAsia="Calibri" w:hAnsi="Calibri" w:cs="Calibri"/>
          <w:b/>
          <w:color w:val="FF0000"/>
          <w:sz w:val="56"/>
          <w:szCs w:val="56"/>
        </w:rPr>
        <w:t>SOCIALN</w:t>
      </w:r>
      <w:r w:rsidR="00674772">
        <w:rPr>
          <w:rFonts w:ascii="Calibri" w:eastAsia="Calibri" w:hAnsi="Calibri" w:cs="Calibri"/>
          <w:b/>
          <w:color w:val="FF0000"/>
          <w:sz w:val="56"/>
          <w:szCs w:val="56"/>
        </w:rPr>
        <w:t xml:space="preserve">A </w:t>
      </w:r>
      <w:r>
        <w:rPr>
          <w:rFonts w:ascii="Calibri" w:eastAsia="Calibri" w:hAnsi="Calibri" w:cs="Calibri"/>
          <w:b/>
          <w:color w:val="FF0000"/>
          <w:sz w:val="56"/>
          <w:szCs w:val="56"/>
        </w:rPr>
        <w:t>DRŽAVA IN REVŠČINA</w:t>
      </w:r>
    </w:p>
    <w:p w14:paraId="43922F11" w14:textId="77777777" w:rsidR="00EE1394" w:rsidRDefault="00EE1394" w:rsidP="00EE1394">
      <w:pPr>
        <w:widowControl w:val="0"/>
        <w:spacing w:line="240" w:lineRule="auto"/>
        <w:ind w:right="318"/>
        <w:jc w:val="center"/>
        <w:rPr>
          <w:rFonts w:ascii="Calibri" w:eastAsia="Calibri" w:hAnsi="Calibri" w:cs="Calibri"/>
          <w:b/>
          <w:color w:val="000000" w:themeColor="text1"/>
          <w:sz w:val="48"/>
          <w:szCs w:val="48"/>
        </w:rPr>
      </w:pPr>
    </w:p>
    <w:p w14:paraId="5A248753" w14:textId="76403CB7" w:rsidR="00EE1394" w:rsidRDefault="00674772" w:rsidP="00674772">
      <w:pPr>
        <w:widowControl w:val="0"/>
        <w:spacing w:line="240" w:lineRule="auto"/>
        <w:ind w:right="318"/>
        <w:rPr>
          <w:rFonts w:ascii="Calibri" w:eastAsia="Calibri" w:hAnsi="Calibri" w:cs="Calibri"/>
          <w:b/>
          <w:color w:val="000000" w:themeColor="text1"/>
          <w:sz w:val="48"/>
          <w:szCs w:val="48"/>
        </w:rPr>
      </w:pPr>
      <w:r>
        <w:rPr>
          <w:rFonts w:ascii="Calibri" w:eastAsia="Calibri" w:hAnsi="Calibri" w:cs="Calibri"/>
          <w:b/>
          <w:color w:val="000000" w:themeColor="text1"/>
          <w:sz w:val="48"/>
          <w:szCs w:val="48"/>
        </w:rPr>
        <w:t xml:space="preserve">                     </w:t>
      </w:r>
      <w:r w:rsidR="00EE1394">
        <w:rPr>
          <w:rFonts w:ascii="Calibri" w:eastAsia="Calibri" w:hAnsi="Calibri" w:cs="Calibri"/>
          <w:b/>
          <w:color w:val="000000" w:themeColor="text1"/>
          <w:sz w:val="48"/>
          <w:szCs w:val="48"/>
        </w:rPr>
        <w:t>Dr. Srečo Dragoš</w:t>
      </w:r>
    </w:p>
    <w:p w14:paraId="4668676C" w14:textId="357E8DBB" w:rsidR="00EE1394" w:rsidRDefault="00674772" w:rsidP="00674772">
      <w:pPr>
        <w:widowControl w:val="0"/>
        <w:spacing w:line="240" w:lineRule="auto"/>
        <w:ind w:left="55" w:right="318"/>
        <w:rPr>
          <w:rFonts w:ascii="Calibri" w:eastAsia="Calibri" w:hAnsi="Calibri" w:cs="Calibri"/>
          <w:b/>
          <w:color w:val="000000" w:themeColor="text1"/>
          <w:sz w:val="48"/>
          <w:szCs w:val="48"/>
        </w:rPr>
      </w:pPr>
      <w:r>
        <w:rPr>
          <w:rFonts w:ascii="Calibri" w:eastAsia="Calibri" w:hAnsi="Calibri" w:cs="Calibri"/>
          <w:b/>
          <w:color w:val="000000" w:themeColor="text1"/>
          <w:sz w:val="48"/>
          <w:szCs w:val="48"/>
        </w:rPr>
        <w:t xml:space="preserve">                  </w:t>
      </w:r>
      <w:r w:rsidR="00EE1394">
        <w:rPr>
          <w:rFonts w:ascii="Calibri" w:eastAsia="Calibri" w:hAnsi="Calibri" w:cs="Calibri"/>
          <w:b/>
          <w:color w:val="000000" w:themeColor="text1"/>
          <w:sz w:val="48"/>
          <w:szCs w:val="48"/>
        </w:rPr>
        <w:t>Dr</w:t>
      </w:r>
      <w:r>
        <w:rPr>
          <w:rFonts w:ascii="Calibri" w:eastAsia="Calibri" w:hAnsi="Calibri" w:cs="Calibri"/>
          <w:b/>
          <w:color w:val="000000" w:themeColor="text1"/>
          <w:sz w:val="48"/>
          <w:szCs w:val="48"/>
        </w:rPr>
        <w:t>.</w:t>
      </w:r>
      <w:r w:rsidR="00EE1394">
        <w:rPr>
          <w:rFonts w:ascii="Calibri" w:eastAsia="Calibri" w:hAnsi="Calibri" w:cs="Calibri"/>
          <w:b/>
          <w:color w:val="000000" w:themeColor="text1"/>
          <w:sz w:val="48"/>
          <w:szCs w:val="48"/>
        </w:rPr>
        <w:t xml:space="preserve"> Vesna Leskovšek</w:t>
      </w:r>
    </w:p>
    <w:p w14:paraId="2E548622" w14:textId="2ADE1DC0" w:rsidR="00EE1394" w:rsidRDefault="00674772" w:rsidP="00674772">
      <w:pPr>
        <w:widowControl w:val="0"/>
        <w:spacing w:line="240" w:lineRule="auto"/>
        <w:ind w:left="55" w:right="318"/>
        <w:rPr>
          <w:rFonts w:ascii="Calibri" w:eastAsia="Calibri" w:hAnsi="Calibri" w:cs="Calibri"/>
          <w:b/>
          <w:color w:val="000000" w:themeColor="text1"/>
          <w:sz w:val="48"/>
          <w:szCs w:val="48"/>
        </w:rPr>
      </w:pPr>
      <w:r>
        <w:rPr>
          <w:rFonts w:ascii="Calibri" w:eastAsia="Calibri" w:hAnsi="Calibri" w:cs="Calibri"/>
          <w:b/>
          <w:color w:val="000000" w:themeColor="text1"/>
          <w:sz w:val="48"/>
          <w:szCs w:val="48"/>
        </w:rPr>
        <w:t xml:space="preserve">                </w:t>
      </w:r>
      <w:r w:rsidR="00EE1394">
        <w:rPr>
          <w:rFonts w:ascii="Calibri" w:eastAsia="Calibri" w:hAnsi="Calibri" w:cs="Calibri"/>
          <w:b/>
          <w:color w:val="000000" w:themeColor="text1"/>
          <w:sz w:val="48"/>
          <w:szCs w:val="48"/>
        </w:rPr>
        <w:t>Dr. Darja Senčur Peček</w:t>
      </w:r>
    </w:p>
    <w:p w14:paraId="7BAA8F67" w14:textId="3C67E758" w:rsidR="00EE1394" w:rsidRDefault="00EE1394" w:rsidP="00EE1394">
      <w:pPr>
        <w:widowControl w:val="0"/>
        <w:spacing w:line="240" w:lineRule="auto"/>
        <w:ind w:left="55" w:right="318"/>
        <w:rPr>
          <w:rFonts w:ascii="Calibri" w:eastAsia="Calibri" w:hAnsi="Calibri" w:cs="Calibri"/>
          <w:b/>
          <w:color w:val="000000" w:themeColor="text1"/>
          <w:sz w:val="48"/>
          <w:szCs w:val="48"/>
        </w:rPr>
      </w:pPr>
      <w:r>
        <w:rPr>
          <w:rFonts w:ascii="Calibri" w:eastAsia="Calibri" w:hAnsi="Calibri" w:cs="Calibri"/>
          <w:b/>
          <w:color w:val="000000" w:themeColor="text1"/>
          <w:sz w:val="48"/>
          <w:szCs w:val="48"/>
        </w:rPr>
        <w:t xml:space="preserve">                                  </w:t>
      </w:r>
      <w:r w:rsidR="00674772">
        <w:rPr>
          <w:rFonts w:ascii="Calibri" w:eastAsia="Calibri" w:hAnsi="Calibri" w:cs="Calibri"/>
          <w:b/>
          <w:color w:val="000000" w:themeColor="text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  <w:sz w:val="48"/>
          <w:szCs w:val="48"/>
        </w:rPr>
        <w:t>in</w:t>
      </w:r>
    </w:p>
    <w:p w14:paraId="594C6671" w14:textId="10DEA626" w:rsidR="00EE1394" w:rsidRDefault="00EE1394" w:rsidP="00EE1394">
      <w:pPr>
        <w:widowControl w:val="0"/>
        <w:spacing w:line="240" w:lineRule="auto"/>
        <w:ind w:left="55" w:right="318"/>
        <w:rPr>
          <w:rFonts w:ascii="Calibri" w:eastAsia="Calibri" w:hAnsi="Calibri" w:cs="Calibri"/>
          <w:b/>
          <w:color w:val="000000" w:themeColor="text1"/>
          <w:sz w:val="48"/>
          <w:szCs w:val="48"/>
        </w:rPr>
      </w:pPr>
      <w:r>
        <w:rPr>
          <w:rFonts w:ascii="Calibri" w:eastAsia="Calibri" w:hAnsi="Calibri" w:cs="Calibri"/>
          <w:b/>
          <w:color w:val="000000" w:themeColor="text1"/>
          <w:sz w:val="48"/>
          <w:szCs w:val="48"/>
        </w:rPr>
        <w:t xml:space="preserve">              </w:t>
      </w:r>
      <w:r w:rsidR="00674772">
        <w:rPr>
          <w:rFonts w:ascii="Calibri" w:eastAsia="Calibri" w:hAnsi="Calibri" w:cs="Calibri"/>
          <w:b/>
          <w:color w:val="000000" w:themeColor="text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  <w:sz w:val="48"/>
          <w:szCs w:val="48"/>
        </w:rPr>
        <w:t>Dr. Etelka Korpič-Horvat,</w:t>
      </w:r>
    </w:p>
    <w:p w14:paraId="6302D8FC" w14:textId="469B4D0A" w:rsidR="00EE1394" w:rsidRDefault="00EE1394" w:rsidP="00EE1394">
      <w:pPr>
        <w:widowControl w:val="0"/>
        <w:spacing w:line="240" w:lineRule="auto"/>
        <w:ind w:left="55" w:right="318"/>
        <w:rPr>
          <w:rFonts w:ascii="Calibri" w:eastAsia="Calibri" w:hAnsi="Calibri" w:cs="Calibri"/>
          <w:b/>
          <w:color w:val="000000" w:themeColor="text1"/>
          <w:sz w:val="48"/>
          <w:szCs w:val="48"/>
        </w:rPr>
      </w:pPr>
      <w:r>
        <w:rPr>
          <w:rFonts w:ascii="Calibri" w:eastAsia="Calibri" w:hAnsi="Calibri" w:cs="Calibri"/>
          <w:b/>
          <w:color w:val="000000" w:themeColor="text1"/>
          <w:sz w:val="48"/>
          <w:szCs w:val="48"/>
        </w:rPr>
        <w:t xml:space="preserve">               ki bo razgovor tudi vodila,            </w:t>
      </w:r>
    </w:p>
    <w:p w14:paraId="7F4B36E0" w14:textId="77777777" w:rsidR="00EE1394" w:rsidRDefault="00EE1394" w:rsidP="00EE1394">
      <w:pPr>
        <w:widowControl w:val="0"/>
        <w:spacing w:line="240" w:lineRule="auto"/>
        <w:ind w:left="55" w:right="318"/>
        <w:rPr>
          <w:rFonts w:ascii="Calibri" w:eastAsia="Calibri" w:hAnsi="Calibri" w:cs="Calibri"/>
          <w:b/>
          <w:color w:val="FF0000"/>
          <w:sz w:val="39"/>
          <w:szCs w:val="39"/>
        </w:rPr>
      </w:pPr>
    </w:p>
    <w:p w14:paraId="03852ED5" w14:textId="4EE775DA" w:rsidR="00EE1394" w:rsidRDefault="00674772" w:rsidP="00674772">
      <w:pPr>
        <w:widowControl w:val="0"/>
        <w:spacing w:line="240" w:lineRule="auto"/>
        <w:ind w:left="55" w:right="318"/>
        <w:rPr>
          <w:rFonts w:ascii="Calibri" w:eastAsia="Calibri" w:hAnsi="Calibri" w:cs="Calibri"/>
          <w:b/>
          <w:color w:val="FF0000"/>
          <w:sz w:val="39"/>
          <w:szCs w:val="39"/>
        </w:rPr>
      </w:pPr>
      <w:r>
        <w:rPr>
          <w:rFonts w:ascii="Calibri" w:eastAsia="Calibri" w:hAnsi="Calibri" w:cs="Calibri"/>
          <w:b/>
          <w:color w:val="FF0000"/>
          <w:sz w:val="39"/>
          <w:szCs w:val="39"/>
        </w:rPr>
        <w:t xml:space="preserve">              </w:t>
      </w:r>
      <w:r w:rsidR="00EE1394">
        <w:rPr>
          <w:rFonts w:ascii="Calibri" w:eastAsia="Calibri" w:hAnsi="Calibri" w:cs="Calibri"/>
          <w:b/>
          <w:color w:val="FF0000"/>
          <w:sz w:val="39"/>
          <w:szCs w:val="39"/>
        </w:rPr>
        <w:t>v</w:t>
      </w:r>
      <w:r>
        <w:rPr>
          <w:rFonts w:ascii="Calibri" w:eastAsia="Calibri" w:hAnsi="Calibri" w:cs="Calibri"/>
          <w:b/>
          <w:color w:val="FF0000"/>
          <w:sz w:val="39"/>
          <w:szCs w:val="39"/>
        </w:rPr>
        <w:t xml:space="preserve"> </w:t>
      </w:r>
      <w:r w:rsidR="00213DD2">
        <w:rPr>
          <w:rFonts w:ascii="Calibri" w:eastAsia="Calibri" w:hAnsi="Calibri" w:cs="Calibri"/>
          <w:b/>
          <w:color w:val="FF0000"/>
          <w:sz w:val="39"/>
          <w:szCs w:val="39"/>
        </w:rPr>
        <w:t>četrtek</w:t>
      </w:r>
      <w:r w:rsidR="00EE1394">
        <w:rPr>
          <w:rFonts w:ascii="Calibri" w:eastAsia="Calibri" w:hAnsi="Calibri" w:cs="Calibri"/>
          <w:b/>
          <w:color w:val="FF0000"/>
          <w:sz w:val="39"/>
          <w:szCs w:val="39"/>
        </w:rPr>
        <w:t>, 2</w:t>
      </w:r>
      <w:r w:rsidR="00213DD2">
        <w:rPr>
          <w:rFonts w:ascii="Calibri" w:eastAsia="Calibri" w:hAnsi="Calibri" w:cs="Calibri"/>
          <w:b/>
          <w:color w:val="FF0000"/>
          <w:sz w:val="39"/>
          <w:szCs w:val="39"/>
        </w:rPr>
        <w:t>8</w:t>
      </w:r>
      <w:r w:rsidR="00EE1394">
        <w:rPr>
          <w:rFonts w:ascii="Calibri" w:eastAsia="Calibri" w:hAnsi="Calibri" w:cs="Calibri"/>
          <w:b/>
          <w:color w:val="FF0000"/>
          <w:sz w:val="39"/>
          <w:szCs w:val="39"/>
        </w:rPr>
        <w:t xml:space="preserve">. </w:t>
      </w:r>
      <w:r w:rsidR="00213DD2">
        <w:rPr>
          <w:rFonts w:ascii="Calibri" w:eastAsia="Calibri" w:hAnsi="Calibri" w:cs="Calibri"/>
          <w:b/>
          <w:color w:val="FF0000"/>
          <w:sz w:val="39"/>
          <w:szCs w:val="39"/>
        </w:rPr>
        <w:t>marca</w:t>
      </w:r>
      <w:r w:rsidR="00EE1394">
        <w:rPr>
          <w:rFonts w:ascii="Calibri" w:eastAsia="Calibri" w:hAnsi="Calibri" w:cs="Calibri"/>
          <w:b/>
          <w:color w:val="FF0000"/>
          <w:sz w:val="39"/>
          <w:szCs w:val="39"/>
        </w:rPr>
        <w:t xml:space="preserve"> 202</w:t>
      </w:r>
      <w:r w:rsidR="00213DD2">
        <w:rPr>
          <w:rFonts w:ascii="Calibri" w:eastAsia="Calibri" w:hAnsi="Calibri" w:cs="Calibri"/>
          <w:b/>
          <w:color w:val="FF0000"/>
          <w:sz w:val="39"/>
          <w:szCs w:val="39"/>
        </w:rPr>
        <w:t>4</w:t>
      </w:r>
      <w:r w:rsidR="00EE1394">
        <w:rPr>
          <w:rFonts w:ascii="Calibri" w:eastAsia="Calibri" w:hAnsi="Calibri" w:cs="Calibri"/>
          <w:b/>
          <w:color w:val="FF0000"/>
          <w:sz w:val="39"/>
          <w:szCs w:val="39"/>
        </w:rPr>
        <w:t>, ob 18. uri,</w:t>
      </w:r>
    </w:p>
    <w:p w14:paraId="276253CF" w14:textId="07292202" w:rsidR="00EE1394" w:rsidRDefault="00674772" w:rsidP="00674772">
      <w:pPr>
        <w:widowControl w:val="0"/>
        <w:spacing w:line="240" w:lineRule="auto"/>
        <w:ind w:left="55" w:right="318"/>
        <w:rPr>
          <w:rFonts w:ascii="Calibri" w:eastAsia="Calibri" w:hAnsi="Calibri" w:cs="Calibri"/>
          <w:b/>
          <w:color w:val="FF0000"/>
          <w:sz w:val="39"/>
          <w:szCs w:val="39"/>
        </w:rPr>
      </w:pPr>
      <w:r>
        <w:rPr>
          <w:rFonts w:ascii="Calibri" w:eastAsia="Calibri" w:hAnsi="Calibri" w:cs="Calibri"/>
          <w:b/>
          <w:color w:val="FF0000"/>
          <w:sz w:val="39"/>
          <w:szCs w:val="39"/>
        </w:rPr>
        <w:t xml:space="preserve">              </w:t>
      </w:r>
      <w:r w:rsidR="00EE1394">
        <w:rPr>
          <w:rFonts w:ascii="Calibri" w:eastAsia="Calibri" w:hAnsi="Calibri" w:cs="Calibri"/>
          <w:b/>
          <w:color w:val="FF0000"/>
          <w:sz w:val="39"/>
          <w:szCs w:val="39"/>
        </w:rPr>
        <w:t>v PIŠK, Murska Sobota, Zvezna ulica 10.</w:t>
      </w:r>
    </w:p>
    <w:p w14:paraId="0235E90C" w14:textId="77777777" w:rsidR="00EE1394" w:rsidRDefault="00EE1394" w:rsidP="00EE1394">
      <w:pPr>
        <w:widowControl w:val="0"/>
        <w:spacing w:line="240" w:lineRule="auto"/>
        <w:ind w:left="55" w:right="318"/>
        <w:jc w:val="center"/>
        <w:rPr>
          <w:rFonts w:ascii="Calibri" w:eastAsia="Calibri" w:hAnsi="Calibri" w:cs="Calibri"/>
          <w:b/>
          <w:color w:val="FF0000"/>
          <w:sz w:val="39"/>
          <w:szCs w:val="39"/>
        </w:rPr>
      </w:pPr>
    </w:p>
    <w:p w14:paraId="693A115A" w14:textId="77777777" w:rsidR="00EE1394" w:rsidRDefault="00EE1394" w:rsidP="00EE1394">
      <w:pPr>
        <w:widowControl w:val="0"/>
        <w:spacing w:line="240" w:lineRule="auto"/>
        <w:ind w:left="55" w:right="318"/>
        <w:jc w:val="center"/>
        <w:rPr>
          <w:rFonts w:ascii="Calibri" w:eastAsia="Calibri" w:hAnsi="Calibri" w:cs="Calibri"/>
          <w:b/>
          <w:color w:val="000000" w:themeColor="text1"/>
          <w:sz w:val="40"/>
          <w:szCs w:val="40"/>
        </w:rPr>
      </w:pPr>
      <w:r>
        <w:rPr>
          <w:rFonts w:ascii="Calibri" w:eastAsia="Calibri" w:hAnsi="Calibri" w:cs="Calibri"/>
          <w:b/>
          <w:color w:val="FF0000"/>
          <w:sz w:val="39"/>
          <w:szCs w:val="39"/>
        </w:rPr>
        <w:t>Iztočnice vseh štirih gostov so priloga vabila.</w:t>
      </w:r>
    </w:p>
    <w:p w14:paraId="73B8990A" w14:textId="77777777" w:rsidR="00EE1394" w:rsidRDefault="00EE1394" w:rsidP="00EE1394">
      <w:pPr>
        <w:widowControl w:val="0"/>
        <w:spacing w:before="300" w:line="240" w:lineRule="auto"/>
        <w:ind w:left="55"/>
        <w:jc w:val="center"/>
        <w:rPr>
          <w:rFonts w:ascii="Calibri" w:eastAsia="Calibri" w:hAnsi="Calibri" w:cs="Calibri"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Cs/>
          <w:color w:val="000000"/>
          <w:sz w:val="36"/>
          <w:szCs w:val="36"/>
        </w:rPr>
        <w:t>Vabljeni in dobrodošli!</w:t>
      </w:r>
    </w:p>
    <w:p w14:paraId="0BD40255" w14:textId="77777777" w:rsidR="00EE1394" w:rsidRDefault="00EE1394" w:rsidP="00EE1394">
      <w:pPr>
        <w:widowControl w:val="0"/>
        <w:spacing w:before="69" w:line="280" w:lineRule="auto"/>
        <w:ind w:left="1491" w:right="1508" w:hanging="1435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                          Marjan Šiftar, predsednik uprave</w:t>
      </w:r>
    </w:p>
    <w:p w14:paraId="6C7D09EE" w14:textId="057F5342" w:rsidR="00D6415C" w:rsidRDefault="00EE1394" w:rsidP="00F01D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240" w:lineRule="auto"/>
        <w:jc w:val="center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noProof/>
          <w:color w:val="000000"/>
          <w:sz w:val="27"/>
          <w:szCs w:val="27"/>
        </w:rPr>
        <w:drawing>
          <wp:inline distT="19050" distB="19050" distL="19050" distR="19050" wp14:anchorId="00A9B192" wp14:editId="090DD00F">
            <wp:extent cx="1517650" cy="713740"/>
            <wp:effectExtent l="0" t="0" r="0" b="0"/>
            <wp:docPr id="5" name="image2.png" descr="Slika, ki vsebuje besede besedilo, pisava, grafika, grafično oblikovanje&#10;&#10;Opis je samodejno ustvarj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Slika, ki vsebuje besede besedilo, pisava, grafika, grafično oblikovanje&#10;&#10;Opis je samodejno ustvarje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713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F2D943" w14:textId="3D109B6C" w:rsidR="00D6415C" w:rsidRDefault="00000000" w:rsidP="00F01D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w:lastRenderedPageBreak/>
        <w:drawing>
          <wp:anchor distT="19050" distB="19050" distL="19050" distR="19050" simplePos="0" relativeHeight="251659264" behindDoc="0" locked="0" layoutInCell="1" hidden="0" allowOverlap="1" wp14:anchorId="23D1BB0F" wp14:editId="4001FFF9">
            <wp:simplePos x="0" y="0"/>
            <wp:positionH relativeFrom="column">
              <wp:posOffset>19050</wp:posOffset>
            </wp:positionH>
            <wp:positionV relativeFrom="paragraph">
              <wp:posOffset>158114</wp:posOffset>
            </wp:positionV>
            <wp:extent cx="3642360" cy="955040"/>
            <wp:effectExtent l="0" t="0" r="0" b="0"/>
            <wp:wrapSquare wrapText="right" distT="19050" distB="19050" distL="19050" distR="1905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955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85A519" w14:textId="77777777" w:rsidR="00D641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40" w:lineRule="auto"/>
        <w:ind w:right="6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27C5BEE9" wp14:editId="6839C71C">
            <wp:extent cx="1455420" cy="41084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410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1B8E0B" w14:textId="77777777" w:rsidR="00D641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43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</w:p>
    <w:p w14:paraId="2C250D4B" w14:textId="77777777" w:rsidR="00D6415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77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15CC3E15" w14:textId="77777777" w:rsidR="00E41905" w:rsidRDefault="00E41905" w:rsidP="00E41905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</w:p>
    <w:p w14:paraId="60745EED" w14:textId="0470AA05" w:rsidR="00E41905" w:rsidRPr="003918A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3918A5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Dr. Etelka Korpič-Horva</w:t>
      </w:r>
      <w:r w:rsidR="00F417EF" w:rsidRPr="003918A5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t</w:t>
      </w:r>
    </w:p>
    <w:p w14:paraId="6B6A9BB0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Eden od temeljnih problemov današnjega sveta je revščina. OZN je v Agendi OZN za</w:t>
      </w:r>
    </w:p>
    <w:p w14:paraId="73E396DC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trajnostni razvoj do leta 2030 napovedala, da se bo uresničil cilj odpraviti vse oblike revščine</w:t>
      </w:r>
    </w:p>
    <w:p w14:paraId="7D1F73B9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do leta 2030. Žal je morala uresničitev tega cilja podaljšati, saj se predvsem zaradi vojn,</w:t>
      </w:r>
    </w:p>
    <w:p w14:paraId="3AA77F83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podnebnih razmer in drugih činiteljev revščina povečuje. Danes je na svetu še 735 milijonov</w:t>
      </w:r>
    </w:p>
    <w:p w14:paraId="46D38F71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ljudi lačnih. Revščina je povezana s kršitvami človekovih pravic in najbolj prizadene</w:t>
      </w:r>
    </w:p>
    <w:p w14:paraId="3D32CD80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človekovo dostojanstvo. Zato bi morale vse države najti sistemske rešitve, da bi glede na</w:t>
      </w:r>
    </w:p>
    <w:p w14:paraId="61026D1B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pravni red, gospodarski in družbeni razvoj odpravile revščino. Slovenija sicer sodi med</w:t>
      </w:r>
    </w:p>
    <w:p w14:paraId="35209B32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države z manjšim deležem revnih, vendar kljub temu pod pragom revščine živi 251 000</w:t>
      </w:r>
    </w:p>
    <w:p w14:paraId="3EEEA6B4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prebivalcev in njihovo število se povečuje. Dobrodelne organizacije s svojimi zmožnostmi in</w:t>
      </w:r>
    </w:p>
    <w:p w14:paraId="647E238D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pooblastili ne morejo odpraviti tega problema. Gre za obveznost države, da s sistemskimi</w:t>
      </w:r>
    </w:p>
    <w:p w14:paraId="5626C218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ukrepi odpravi revščino.</w:t>
      </w:r>
    </w:p>
    <w:p w14:paraId="27F105CF" w14:textId="77777777" w:rsidR="00E41905" w:rsidRPr="003918A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3918A5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Dr. Darja Senčur Peček</w:t>
      </w:r>
    </w:p>
    <w:p w14:paraId="6478B009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Nestandardne oblike dela, prekarnost in revščina so med seboj povezani pojavi. Delavci v</w:t>
      </w:r>
    </w:p>
    <w:p w14:paraId="0506414F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nestandardnih oblikah dela (še posebej navidezni samozaposleni in drugi prikriti delavci, pa</w:t>
      </w:r>
    </w:p>
    <w:p w14:paraId="5C0426B9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tudi agencijski delavci, delavci, ki delajo s krajšim delovnim časom in za določen čas) so tudi</w:t>
      </w:r>
    </w:p>
    <w:p w14:paraId="264E7BCC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v Sloveniji bolj izpostavljeni tveganju prekarnosti kot delavci v standardni zaposlitvi. Med</w:t>
      </w:r>
    </w:p>
    <w:p w14:paraId="2BF00CDD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delavci v prekarnih oblikah dela je tudi višja stopnja revščine. Preprečevanje in odpravljanje</w:t>
      </w:r>
    </w:p>
    <w:p w14:paraId="332A4643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prekarnega dela torej pomeni odpravljanje enega od dejavnikov tveganja revščine (tudi) v</w:t>
      </w:r>
    </w:p>
    <w:p w14:paraId="77D65938" w14:textId="32B2613D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Sloveniji</w:t>
      </w:r>
      <w:r w:rsidR="003918A5">
        <w:rPr>
          <w:rFonts w:ascii="TimesNewRomanPSMT" w:hAnsi="TimesNewRomanPSMT" w:cs="TimesNewRomanPSMT"/>
          <w:color w:val="222222"/>
          <w:sz w:val="24"/>
          <w:szCs w:val="24"/>
        </w:rPr>
        <w:t>.</w:t>
      </w:r>
    </w:p>
    <w:p w14:paraId="7529B439" w14:textId="77777777" w:rsidR="00E41905" w:rsidRPr="003918A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3918A5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Dr. Vesna Leskošek</w:t>
      </w:r>
    </w:p>
    <w:p w14:paraId="5BF3EAB6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Razumevanje socialne države se spreminja, pojavljajo se novi, upravljavski koncepti kot je</w:t>
      </w:r>
    </w:p>
    <w:p w14:paraId="378039A2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investicijska država ali pa aktivacijske politike, ki predpostavljajo, da lahko vključitev v trg</w:t>
      </w:r>
    </w:p>
    <w:p w14:paraId="4D2FDCCF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dela reši vse socialne probleme, in da mora posameznik ali posameznica sprejeti več</w:t>
      </w:r>
    </w:p>
    <w:p w14:paraId="4036CCB0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odgovornosti za svoj družbeni in ekonomski položaj. Takšne politike poglabljajo in razširjajo</w:t>
      </w:r>
    </w:p>
    <w:p w14:paraId="11574D76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revščino, saj jo napačno razumejo. Ker država odstopa od odpravljanja revščine (zadnji</w:t>
      </w:r>
    </w:p>
    <w:p w14:paraId="5D437352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primer je uvedba digitalne kartice za prejemnike denarnih pomoči), so revni vedno bolj</w:t>
      </w:r>
    </w:p>
    <w:p w14:paraId="7FABE741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prepuščeni sami sebi, osebnim omrežjem in dobrodelnosti. V zadnjih letih se najhitreje širi</w:t>
      </w:r>
    </w:p>
    <w:p w14:paraId="00D399FC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prehranska dobrodelnost, ki sicer olajša trenutno lakoto, na dolgi rok pa poglablja težavo.</w:t>
      </w:r>
    </w:p>
    <w:p w14:paraId="50C70547" w14:textId="77777777" w:rsidR="00E41905" w:rsidRDefault="00E41905" w:rsidP="003918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Revščino je potrebno odpravljati pri izvoru, ta pa je strukturen in ne oseben.</w:t>
      </w:r>
    </w:p>
    <w:p w14:paraId="7E225F7D" w14:textId="77777777" w:rsidR="00E41905" w:rsidRPr="003918A5" w:rsidRDefault="00E41905" w:rsidP="003918A5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3918A5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Dr. Srečo Dragoš</w:t>
      </w:r>
    </w:p>
    <w:p w14:paraId="07B63CE5" w14:textId="77777777" w:rsidR="00E41905" w:rsidRDefault="00E41905" w:rsidP="00391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Glavni problemi z obstoječim sistemom socialnih pravic so: sistem socialnih pravic je preveč</w:t>
      </w:r>
    </w:p>
    <w:p w14:paraId="754AC1AE" w14:textId="77777777" w:rsidR="00E41905" w:rsidRDefault="00E41905" w:rsidP="00391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razdrobljen, nepregleden in na prenizki ravni, ni brezpogojen, ne rešuje niti obsega niti</w:t>
      </w:r>
    </w:p>
    <w:p w14:paraId="4FF51BA8" w14:textId="77777777" w:rsidR="00E41905" w:rsidRDefault="00E41905" w:rsidP="00391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globine niti dolgotrajnosti revščine (jih zgolj blaži), sistem je izrazito nestabilen (odvisen od</w:t>
      </w:r>
    </w:p>
    <w:p w14:paraId="0932E828" w14:textId="77777777" w:rsidR="00E41905" w:rsidRDefault="00E41905" w:rsidP="00391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političnega voluntarizma), hkrati pa nikoli ne dosega vseh upravičencev.</w:t>
      </w:r>
    </w:p>
    <w:p w14:paraId="0100FE22" w14:textId="77777777" w:rsidR="00E41905" w:rsidRDefault="00E41905" w:rsidP="00391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Najboljši, najlažji in najhitrejši ukrep za odpravo naštetih slabosti socialne države je</w:t>
      </w:r>
    </w:p>
    <w:p w14:paraId="1E22094A" w14:textId="77777777" w:rsidR="00E41905" w:rsidRDefault="00E41905" w:rsidP="00391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univerzalni temeljni dohodek </w:t>
      </w:r>
      <w:r>
        <w:rPr>
          <w:rFonts w:ascii="TimesNewRomanPSMT" w:hAnsi="TimesNewRomanPSMT" w:cs="TimesNewRomanPSMT"/>
          <w:color w:val="000000"/>
          <w:sz w:val="24"/>
          <w:szCs w:val="24"/>
        </w:rPr>
        <w:t>(UTD). Njegova uvedba bi imela številne prednosti na različnih</w:t>
      </w:r>
    </w:p>
    <w:p w14:paraId="247BD329" w14:textId="761A2931" w:rsidR="00D6415C" w:rsidRPr="00E41905" w:rsidRDefault="00E41905" w:rsidP="00391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področjih, med njimi pa je tudi dejstvo, da bi UTD bil finančno izvedljiv tudi ob sedanjih fiskalnih pogojih (saj ne zahteva uvajanja novih davkov niti povišanja obstoječih</w:t>
      </w:r>
      <w:r>
        <w:rPr>
          <w:rFonts w:ascii="Calibri" w:eastAsia="Calibri" w:hAnsi="Calibri" w:cs="Calibri"/>
          <w:noProof/>
          <w:color w:val="000000"/>
        </w:rPr>
        <w:t>.</w:t>
      </w:r>
    </w:p>
    <w:sectPr w:rsidR="00D6415C" w:rsidRPr="00E41905">
      <w:pgSz w:w="12240" w:h="15840"/>
      <w:pgMar w:top="216" w:right="1381" w:bottom="494" w:left="138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5C"/>
    <w:rsid w:val="00024786"/>
    <w:rsid w:val="00110135"/>
    <w:rsid w:val="00213DD2"/>
    <w:rsid w:val="003918A5"/>
    <w:rsid w:val="003A02AB"/>
    <w:rsid w:val="00674772"/>
    <w:rsid w:val="00862573"/>
    <w:rsid w:val="009E18B5"/>
    <w:rsid w:val="00BA4130"/>
    <w:rsid w:val="00D6415C"/>
    <w:rsid w:val="00E2394C"/>
    <w:rsid w:val="00E41905"/>
    <w:rsid w:val="00EE1394"/>
    <w:rsid w:val="00F01D26"/>
    <w:rsid w:val="00F4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A666"/>
  <w15:docId w15:val="{60B1CD8F-C545-4EB0-BC55-A5E3A6A3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Šiftar</dc:creator>
  <cp:lastModifiedBy>Amalija Šiftar</cp:lastModifiedBy>
  <cp:revision>2</cp:revision>
  <dcterms:created xsi:type="dcterms:W3CDTF">2024-03-08T19:37:00Z</dcterms:created>
  <dcterms:modified xsi:type="dcterms:W3CDTF">2024-03-08T19:37:00Z</dcterms:modified>
</cp:coreProperties>
</file>